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  <w:t>吕梁市人力资源和社会保障局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eastAsia="zh-CN"/>
        </w:rPr>
        <w:t>关于2024年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  <w:t>1-4月全市就业任务指标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  <w:t>完成情况的通报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各县（市、区）人力资源和社会保障局：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为深入贯彻党的二十大精神，全面落实稳就业工作要求，确保圆满完成我市各项稳就业指标任务，市局决定对指标完成情况开展月调度和月通报。现将2024年1-4月全市就业任务指标完成情况通报如下: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一、任务完成情况通报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2024年全市就业任务指标为：城镇新增就业40000人，城镇失业人员再就业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9000人，就业困难人员就业1550人。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1-4月实际完成情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况为：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城镇新增就业完成14574人，完成全年任务40000人的36.44%，已达序时进度。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城镇失业人员再就业完成1168人，完成全年任务9000人的12.98%，各县均未达序时进度。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3.就业困难人员就业完成176人，完成全年度任务1550人的11.35%。各县均未达序时进度。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二、工作要求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1、请各县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eastAsia="zh-CN" w:bidi="ar-SA"/>
        </w:rPr>
        <w:t>（市、区）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根据全年任务对各项指标分解到月，加大采集力度，加强系统经办频率，保障城镇失业人员再就业、就业困难人员就业两项指标尽快达到序时进度。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请各县市高度重视城镇调查失业率指标，通过开展重点社区（村）就业帮扶行动，把样本户务必帮扶起来，确保调查失业率符合指标范围。吕梁市共240个重点社区（村），其中离石区26个，汾阳市29个，孝义市29个，交城县13个，文水县25个，交口县10个，石楼县7个，中阳县13个，柳林县10个，方山县10个，岚县21个，兴县21个，临县26个。城镇调查失业率吕梁市样本户一共896户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附件：1.2024年4月吕梁市就业指标月调度表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2.2024年1-6月城镇新增就业工作调度表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吕梁市人力资源和社会保障局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2024年4月24日</w:t>
      </w: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仿宋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FED398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41"/>
    <w:basedOn w:val="1"/>
    <w:qFormat/>
    <w:uiPriority w:val="0"/>
    <w:pPr>
      <w:keepNext/>
      <w:keepLines/>
      <w:spacing w:before="280" w:after="290" w:line="374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customStyle="1" w:styleId="5">
    <w:name w:val="默认段落字体1"/>
    <w:link w:val="1"/>
    <w:semiHidden/>
    <w:qFormat/>
    <w:uiPriority w:val="0"/>
  </w:style>
  <w:style w:type="table" w:customStyle="1" w:styleId="6">
    <w:name w:val="普通表格1"/>
    <w:semiHidden/>
    <w:qFormat/>
    <w:uiPriority w:val="0"/>
  </w:style>
  <w:style w:type="paragraph" w:customStyle="1" w:styleId="7">
    <w:name w:val="正文文本缩进 21"/>
    <w:basedOn w:val="1"/>
    <w:qFormat/>
    <w:uiPriority w:val="0"/>
    <w:pPr>
      <w:spacing w:after="120" w:line="480" w:lineRule="auto"/>
      <w:ind w:left="420" w:leftChars="200"/>
    </w:pPr>
  </w:style>
  <w:style w:type="paragraph" w:customStyle="1" w:styleId="8">
    <w:name w:val="普通(网站)1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310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2024-04-25T09:39:51Z</dcterms:created>
  <dc:creator>greatwall</dc:creator>
  <cp:lastModifiedBy>greatwall</cp:lastModifiedBy>
  <cp:lastPrinted>2024-04-25T09:46:44Z</cp:lastPrinted>
  <dcterms:modified xsi:type="dcterms:W3CDTF">2024-04-25T14:50:15Z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